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8C27A1F">
      <w:pPr>
        <w:spacing w:line="560" w:lineRule="exact"/>
        <w:ind w:firstLine="0" w:firstLineChars="0"/>
        <w:jc w:val="center"/>
        <w:rPr>
          <w:rFonts w:hint="eastAsia" w:ascii="Times New Roman Regular" w:hAnsi="Times New Roman Regular" w:eastAsia="黑体" w:cs="Times New Roman Regular"/>
          <w:b w:val="0"/>
          <w:bCs w:val="0"/>
          <w:color w:val="000000"/>
          <w:sz w:val="32"/>
          <w:szCs w:val="32"/>
          <w:lang w:val="en-US" w:eastAsia="zh-CN"/>
        </w:rPr>
      </w:pPr>
      <w:r>
        <w:rPr>
          <w:rFonts w:hint="eastAsia" w:ascii="Times New Roman Regular" w:hAnsi="Times New Roman Regular" w:eastAsia="黑体" w:cs="Times New Roman Regular"/>
          <w:b w:val="0"/>
          <w:bCs w:val="0"/>
          <w:color w:val="000000"/>
          <w:sz w:val="32"/>
          <w:szCs w:val="32"/>
          <w:lang w:val="en-US" w:eastAsia="zh-CN"/>
        </w:rPr>
        <w:t>嘉兴凌龙科技实业有限公司年综合利用7万吨含氟废酸、2万吨抛光液废液、2万吨废硫酸等危废项目</w:t>
      </w:r>
    </w:p>
    <w:p w14:paraId="688A22FB">
      <w:pPr>
        <w:spacing w:line="560" w:lineRule="exact"/>
        <w:ind w:firstLine="0" w:firstLineChars="0"/>
        <w:jc w:val="center"/>
        <w:rPr>
          <w:rFonts w:hint="default" w:ascii="Times New Roman Regular" w:hAnsi="Times New Roman Regular" w:eastAsia="黑体" w:cs="Times New Roman Regular"/>
          <w:b w:val="0"/>
          <w:bCs w:val="0"/>
          <w:color w:val="000000"/>
          <w:sz w:val="32"/>
          <w:szCs w:val="32"/>
          <w:lang w:val="en-US" w:eastAsia="zh-CN"/>
        </w:rPr>
      </w:pPr>
      <w:r>
        <w:rPr>
          <w:rFonts w:hint="eastAsia" w:ascii="Times New Roman Regular" w:hAnsi="Times New Roman Regular" w:eastAsia="黑体" w:cs="Times New Roman Regular"/>
          <w:b w:val="0"/>
          <w:bCs w:val="0"/>
          <w:color w:val="000000"/>
          <w:sz w:val="32"/>
          <w:szCs w:val="32"/>
          <w:lang w:val="en-US" w:eastAsia="zh-CN"/>
        </w:rPr>
        <w:t>生态环境影响评价</w:t>
      </w:r>
      <w:r>
        <w:rPr>
          <w:rFonts w:hint="default" w:ascii="Times New Roman Regular" w:hAnsi="Times New Roman Regular" w:eastAsia="黑体" w:cs="Times New Roman Regular"/>
          <w:b w:val="0"/>
          <w:bCs w:val="0"/>
          <w:color w:val="000000"/>
          <w:sz w:val="32"/>
          <w:szCs w:val="32"/>
          <w:lang w:eastAsia="zh-Hans"/>
        </w:rPr>
        <w:t>公示</w:t>
      </w:r>
      <w:r>
        <w:rPr>
          <w:rFonts w:hint="eastAsia" w:ascii="Times New Roman Regular" w:hAnsi="Times New Roman Regular" w:eastAsia="黑体" w:cs="Times New Roman Regular"/>
          <w:b w:val="0"/>
          <w:bCs w:val="0"/>
          <w:color w:val="000000"/>
          <w:sz w:val="32"/>
          <w:szCs w:val="32"/>
          <w:lang w:eastAsia="zh-CN"/>
        </w:rPr>
        <w:t>（</w:t>
      </w:r>
      <w:r>
        <w:rPr>
          <w:rFonts w:hint="eastAsia" w:ascii="Times New Roman Regular" w:hAnsi="Times New Roman Regular" w:eastAsia="黑体" w:cs="Times New Roman Regular"/>
          <w:b w:val="0"/>
          <w:bCs w:val="0"/>
          <w:color w:val="000000"/>
          <w:sz w:val="32"/>
          <w:szCs w:val="32"/>
          <w:lang w:val="en-US" w:eastAsia="zh-CN"/>
        </w:rPr>
        <w:t>第一次）</w:t>
      </w:r>
    </w:p>
    <w:p w14:paraId="47D1475A">
      <w:pPr>
        <w:bidi w:val="0"/>
        <w:spacing w:line="360" w:lineRule="auto"/>
        <w:ind w:firstLine="480" w:firstLineChars="200"/>
        <w:rPr>
          <w:rFonts w:ascii="Times New Roman" w:hAnsi="Times New Roman" w:cs="Times New Roman"/>
          <w:sz w:val="24"/>
        </w:rPr>
      </w:pPr>
    </w:p>
    <w:p w14:paraId="69CDCB7E">
      <w:pPr>
        <w:bidi w:val="0"/>
        <w:spacing w:line="360" w:lineRule="auto"/>
        <w:ind w:firstLine="480" w:firstLineChars="200"/>
        <w:rPr>
          <w:rFonts w:hint="default" w:ascii="Times New Roman" w:hAnsi="Times New Roman" w:cs="Times New Roman"/>
          <w:sz w:val="24"/>
          <w:lang w:eastAsia="zh-Hans"/>
        </w:rPr>
      </w:pPr>
      <w:r>
        <w:rPr>
          <w:rFonts w:ascii="Times New Roman" w:hAnsi="Times New Roman" w:cs="Times New Roman"/>
          <w:sz w:val="24"/>
        </w:rPr>
        <w:t>根据《中华人民共和国生态环境法典》</w:t>
      </w:r>
      <w:r>
        <w:rPr>
          <w:rFonts w:hint="eastAsia" w:ascii="Times New Roman" w:hAnsi="Times New Roman" w:cs="Times New Roman"/>
          <w:sz w:val="24"/>
          <w:lang w:eastAsia="zh-CN"/>
        </w:rPr>
        <w:t>、</w:t>
      </w:r>
      <w:r>
        <w:rPr>
          <w:rFonts w:ascii="Times New Roman" w:hAnsi="Times New Roman" w:cs="Times New Roman"/>
          <w:sz w:val="24"/>
        </w:rPr>
        <w:t>《环境影响评价公众参与办法》（生态环境部令</w:t>
      </w:r>
      <w:r>
        <w:rPr>
          <w:rFonts w:hint="eastAsia" w:ascii="Times New Roman" w:hAnsi="Times New Roman" w:cs="Times New Roman"/>
          <w:sz w:val="24"/>
          <w:lang w:val="en-US" w:eastAsia="zh-CN"/>
        </w:rPr>
        <w:t xml:space="preserve"> </w:t>
      </w:r>
      <w:r>
        <w:rPr>
          <w:rFonts w:ascii="Times New Roman" w:hAnsi="Times New Roman" w:cs="Times New Roman"/>
          <w:sz w:val="24"/>
        </w:rPr>
        <w:t>第4号）等相关规定，现将“</w:t>
      </w:r>
      <w:r>
        <w:rPr>
          <w:rFonts w:hint="eastAsia" w:ascii="Times New Roman" w:hAnsi="Times New Roman" w:cs="Times New Roman"/>
          <w:sz w:val="24"/>
        </w:rPr>
        <w:t>嘉兴凌龙科技实业有限公司年综合利用7万吨含氟废酸、2万吨抛光液废液、2万吨废硫酸等危废项目</w:t>
      </w:r>
      <w:r>
        <w:rPr>
          <w:rFonts w:ascii="Times New Roman" w:hAnsi="Times New Roman" w:cs="Times New Roman"/>
          <w:sz w:val="24"/>
        </w:rPr>
        <w:t>”生态环境影响评价信息进行公示，征求公众对该建设项目生态环境影响的意见。</w:t>
      </w:r>
    </w:p>
    <w:p w14:paraId="077A8426">
      <w:pPr>
        <w:bidi w:val="0"/>
        <w:spacing w:line="360" w:lineRule="auto"/>
        <w:ind w:firstLine="480" w:firstLineChars="200"/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t>一、项目概况</w:t>
      </w:r>
    </w:p>
    <w:p w14:paraId="1639D49D">
      <w:pPr>
        <w:bidi w:val="0"/>
        <w:spacing w:line="360" w:lineRule="auto"/>
        <w:ind w:firstLine="480" w:firstLineChars="20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建设项目名称：</w:t>
      </w:r>
      <w:r>
        <w:rPr>
          <w:rFonts w:hint="eastAsia" w:ascii="Times New Roman" w:hAnsi="Times New Roman" w:cs="Times New Roman"/>
          <w:sz w:val="24"/>
          <w:lang w:val="en-US" w:eastAsia="zh-CN"/>
        </w:rPr>
        <w:t>年综合利用7万吨含氟废酸、2万吨抛光液废液、2万吨废硫酸等危废项目</w:t>
      </w:r>
      <w:r>
        <w:rPr>
          <w:rFonts w:hint="eastAsia" w:cs="Times New Roman"/>
          <w:sz w:val="24"/>
          <w:lang w:val="en-US" w:eastAsia="zh-CN"/>
        </w:rPr>
        <w:t>。</w:t>
      </w:r>
    </w:p>
    <w:p w14:paraId="09CF951D">
      <w:pPr>
        <w:bidi w:val="0"/>
        <w:spacing w:line="360" w:lineRule="auto"/>
        <w:ind w:firstLine="480" w:firstLineChars="200"/>
        <w:rPr>
          <w:rFonts w:hint="eastAsia" w:ascii="Times New Roman" w:hAnsi="Times New Roman" w:eastAsia="宋体" w:cs="Times New Roman"/>
          <w:sz w:val="24"/>
          <w:lang w:eastAsia="zh-CN"/>
        </w:rPr>
      </w:pPr>
      <w:r>
        <w:rPr>
          <w:rFonts w:hint="eastAsia" w:ascii="Times New Roman" w:hAnsi="Times New Roman" w:cs="Times New Roman"/>
          <w:sz w:val="24"/>
        </w:rPr>
        <w:t>项目地址：嘉善经济技术开发区</w:t>
      </w:r>
      <w:r>
        <w:rPr>
          <w:rFonts w:hint="eastAsia" w:ascii="Times New Roman" w:hAnsi="Times New Roman" w:cs="Times New Roman"/>
          <w:sz w:val="24"/>
          <w:lang w:val="en-US" w:eastAsia="zh-CN"/>
        </w:rPr>
        <w:t>化工集聚区</w:t>
      </w:r>
      <w:r>
        <w:rPr>
          <w:rFonts w:hint="eastAsia" w:ascii="Times New Roman" w:hAnsi="Times New Roman" w:cs="Times New Roman"/>
          <w:sz w:val="24"/>
        </w:rPr>
        <w:t>黄河路32号</w:t>
      </w:r>
      <w:r>
        <w:rPr>
          <w:rFonts w:hint="eastAsia" w:ascii="Times New Roman" w:hAnsi="Times New Roman" w:cs="Times New Roman"/>
          <w:sz w:val="24"/>
          <w:lang w:val="en-US" w:eastAsia="zh-CN"/>
        </w:rPr>
        <w:t>凌龙</w:t>
      </w:r>
      <w:r>
        <w:rPr>
          <w:rFonts w:hint="eastAsia" w:ascii="Times New Roman" w:hAnsi="Times New Roman" w:cs="Times New Roman"/>
          <w:sz w:val="24"/>
        </w:rPr>
        <w:t>现有厂区内</w:t>
      </w:r>
      <w:r>
        <w:rPr>
          <w:rFonts w:hint="eastAsia" w:cs="Times New Roman"/>
          <w:sz w:val="24"/>
          <w:lang w:eastAsia="zh-CN"/>
        </w:rPr>
        <w:t>。</w:t>
      </w:r>
    </w:p>
    <w:p w14:paraId="2E7C499D">
      <w:pPr>
        <w:bidi w:val="0"/>
        <w:spacing w:line="360" w:lineRule="auto"/>
        <w:ind w:firstLine="480" w:firstLineChars="200"/>
        <w:rPr>
          <w:rFonts w:ascii="Times New Roman" w:hAnsi="Times New Roman" w:cs="Times New Roman"/>
          <w:sz w:val="24"/>
        </w:rPr>
      </w:pPr>
      <w:r>
        <w:rPr>
          <w:rFonts w:hint="eastAsia" w:ascii="Times New Roman" w:hAnsi="Times New Roman" w:cs="Times New Roman"/>
          <w:sz w:val="24"/>
        </w:rPr>
        <w:t>建设内容：项目总投资约56052万元，拟综合利用来自集成电路制造、光伏、液晶显示和新能源等行业产生的湿电子工业废弃物共计11万吨/年，其中含氟废酸资源化利用系统70000吨/年，抛光液废液资源化利用系统20000吨/年，废硫酸资源化利用系统20000吨/年。主要产品规模为</w:t>
      </w:r>
      <w:r>
        <w:rPr>
          <w:rFonts w:hint="eastAsia" w:ascii="Times New Roman" w:hAnsi="Times New Roman" w:cs="Times New Roman"/>
          <w:sz w:val="24"/>
          <w:lang w:val="en-US" w:eastAsia="zh-CN"/>
        </w:rPr>
        <w:t>氟硅酸20000吨、氟钛酸钾495吨、氟硼酸钾352吨、氟硅酸钠6607吨、氟硅酸钾2410吨、冰晶石8000吨、氟化钠3768吨、白炭黑1169吨、再生磷酸9400吨、磷酸二氢铝2300吨、建筑石膏750吨、再生硫酸16000吨、混合酸8400吨、硫酸镁1200吨。</w:t>
      </w:r>
      <w:r>
        <w:rPr>
          <w:rFonts w:hint="eastAsia" w:ascii="Times New Roman" w:hAnsi="Times New Roman" w:cs="Times New Roman"/>
          <w:sz w:val="24"/>
        </w:rPr>
        <w:t>项目实施的同时取消企业原审批未建的“年产5万吨高端改性粘合材料及720万平方米高性能反光膜材料项目”</w:t>
      </w:r>
      <w:r>
        <w:rPr>
          <w:rFonts w:hint="eastAsia" w:ascii="Times New Roman" w:hAnsi="Times New Roman" w:cs="Times New Roman"/>
          <w:sz w:val="24"/>
          <w:lang w:val="en-US" w:eastAsia="zh-CN"/>
        </w:rPr>
        <w:t>的生产内容</w:t>
      </w:r>
      <w:r>
        <w:rPr>
          <w:rFonts w:hint="eastAsia" w:ascii="Times New Roman" w:hAnsi="Times New Roman" w:cs="Times New Roman"/>
          <w:sz w:val="24"/>
        </w:rPr>
        <w:t>。</w:t>
      </w:r>
    </w:p>
    <w:p w14:paraId="5FCD0103">
      <w:pPr>
        <w:bidi w:val="0"/>
        <w:spacing w:line="360" w:lineRule="auto"/>
        <w:ind w:firstLine="480" w:firstLineChars="200"/>
        <w:rPr>
          <w:rFonts w:ascii="Times New Roman" w:hAnsi="Times New Roman" w:cs="Times New Roman"/>
          <w:sz w:val="24"/>
        </w:rPr>
      </w:pPr>
      <w:r>
        <w:rPr>
          <w:rFonts w:hint="eastAsia" w:ascii="Times New Roman" w:hAnsi="Times New Roman" w:cs="Times New Roman"/>
          <w:sz w:val="24"/>
        </w:rPr>
        <w:t>项目性质：</w:t>
      </w:r>
      <w:r>
        <w:rPr>
          <w:rFonts w:hint="eastAsia" w:ascii="Times New Roman" w:hAnsi="Times New Roman" w:cs="Times New Roman"/>
          <w:sz w:val="24"/>
          <w:lang w:val="en-US" w:eastAsia="zh-CN"/>
        </w:rPr>
        <w:t>改建</w:t>
      </w:r>
      <w:r>
        <w:rPr>
          <w:rFonts w:hint="eastAsia" w:cs="Times New Roman"/>
          <w:sz w:val="24"/>
          <w:lang w:val="en-US" w:eastAsia="zh-CN"/>
        </w:rPr>
        <w:t>。</w:t>
      </w:r>
    </w:p>
    <w:p w14:paraId="1DE14EEF">
      <w:pPr>
        <w:bidi w:val="0"/>
        <w:spacing w:line="360" w:lineRule="auto"/>
        <w:ind w:firstLine="480" w:firstLineChars="200"/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t>二、现有项目概况</w:t>
      </w:r>
    </w:p>
    <w:p w14:paraId="3D2CFC82">
      <w:pPr>
        <w:bidi w:val="0"/>
        <w:spacing w:line="360" w:lineRule="auto"/>
        <w:ind w:firstLine="480" w:firstLineChars="200"/>
        <w:rPr>
          <w:rFonts w:ascii="Times New Roman" w:hAnsi="Times New Roman" w:cs="Times New Roman"/>
          <w:sz w:val="24"/>
        </w:rPr>
      </w:pPr>
      <w:r>
        <w:rPr>
          <w:rFonts w:hint="eastAsia" w:ascii="Times New Roman" w:hAnsi="Times New Roman" w:cs="Times New Roman"/>
          <w:sz w:val="24"/>
          <w:lang w:val="en-US" w:eastAsia="zh-CN"/>
        </w:rPr>
        <w:t>2021年12月，企业委托编制了《</w:t>
      </w:r>
      <w:r>
        <w:rPr>
          <w:rFonts w:hint="default" w:ascii="Times New Roman" w:hAnsi="Times New Roman" w:cs="Times New Roman"/>
          <w:sz w:val="24"/>
          <w:lang w:val="en-US" w:eastAsia="zh-CN"/>
        </w:rPr>
        <w:t>嘉兴凌龙科技实业有限公司年产5万吨高端改性粘合材料及720万平方米高性能反光膜材料项目</w:t>
      </w:r>
      <w:r>
        <w:rPr>
          <w:rFonts w:hint="eastAsia" w:ascii="Times New Roman" w:hAnsi="Times New Roman" w:cs="Times New Roman"/>
          <w:sz w:val="24"/>
          <w:lang w:val="en-US" w:eastAsia="zh-CN"/>
        </w:rPr>
        <w:t>环境影响报告书》，2022年1月12日嘉兴市生态环境局予以批复。目前该</w:t>
      </w:r>
      <w:r>
        <w:rPr>
          <w:rFonts w:hint="default" w:ascii="Times New Roman" w:hAnsi="Times New Roman" w:cs="Times New Roman"/>
          <w:sz w:val="24"/>
          <w:lang w:val="en-US" w:eastAsia="zh-CN"/>
        </w:rPr>
        <w:t>项目仅建成厂房等构筑物，生产内容均未实施</w:t>
      </w:r>
      <w:r>
        <w:rPr>
          <w:rFonts w:hint="eastAsia" w:ascii="Times New Roman" w:hAnsi="Times New Roman" w:cs="Times New Roman"/>
          <w:sz w:val="24"/>
          <w:lang w:val="en-US" w:eastAsia="zh-CN"/>
        </w:rPr>
        <w:t>，</w:t>
      </w:r>
      <w:r>
        <w:rPr>
          <w:rFonts w:hint="eastAsia" w:cs="Times New Roman"/>
          <w:sz w:val="24"/>
          <w:lang w:val="en-US" w:eastAsia="zh-CN"/>
        </w:rPr>
        <w:t>现状</w:t>
      </w:r>
      <w:r>
        <w:rPr>
          <w:rFonts w:hint="eastAsia" w:ascii="Times New Roman" w:hAnsi="Times New Roman" w:cs="Times New Roman"/>
          <w:sz w:val="24"/>
          <w:lang w:val="en-US" w:eastAsia="zh-CN"/>
        </w:rPr>
        <w:t>无污染物排放。</w:t>
      </w:r>
    </w:p>
    <w:p w14:paraId="39D6C024">
      <w:pPr>
        <w:bidi w:val="0"/>
        <w:spacing w:line="360" w:lineRule="auto"/>
        <w:ind w:firstLine="480" w:firstLineChars="200"/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t>三、建设单位名称和联系方式</w:t>
      </w:r>
    </w:p>
    <w:p w14:paraId="41418350">
      <w:pPr>
        <w:bidi w:val="0"/>
        <w:spacing w:line="360" w:lineRule="auto"/>
        <w:ind w:firstLine="480" w:firstLineChars="200"/>
        <w:rPr>
          <w:rFonts w:hint="eastAsia" w:ascii="Times New Roman" w:hAnsi="Times New Roman" w:cs="Times New Roman"/>
          <w:sz w:val="24"/>
          <w:lang w:eastAsia="zh-CN"/>
        </w:rPr>
      </w:pPr>
      <w:r>
        <w:rPr>
          <w:rFonts w:ascii="Times New Roman" w:hAnsi="Times New Roman" w:cs="Times New Roman"/>
          <w:sz w:val="24"/>
        </w:rPr>
        <w:t>建设单位：</w:t>
      </w:r>
      <w:r>
        <w:rPr>
          <w:rFonts w:hint="eastAsia" w:ascii="Times New Roman" w:hAnsi="Times New Roman" w:cs="Times New Roman"/>
          <w:sz w:val="24"/>
          <w:lang w:val="en-US" w:eastAsia="zh-CN"/>
        </w:rPr>
        <w:t>嘉兴凌龙科技实业有限公司</w:t>
      </w:r>
    </w:p>
    <w:p w14:paraId="582A0DCA">
      <w:pPr>
        <w:bidi w:val="0"/>
        <w:spacing w:line="360" w:lineRule="auto"/>
        <w:ind w:firstLine="480" w:firstLineChars="200"/>
        <w:rPr>
          <w:rFonts w:ascii="Times New Roman" w:hAnsi="Times New Roman" w:cs="Times New Roman"/>
          <w:color w:val="auto"/>
          <w:sz w:val="24"/>
        </w:rPr>
      </w:pPr>
      <w:r>
        <w:rPr>
          <w:rFonts w:ascii="Times New Roman" w:hAnsi="Times New Roman" w:cs="Times New Roman"/>
          <w:color w:val="auto"/>
          <w:sz w:val="24"/>
        </w:rPr>
        <w:t>单位地址</w:t>
      </w:r>
      <w:bookmarkStart w:id="0" w:name="_Hlk479831738"/>
      <w:r>
        <w:rPr>
          <w:rFonts w:ascii="Times New Roman" w:hAnsi="Times New Roman" w:cs="Times New Roman"/>
          <w:color w:val="auto"/>
          <w:sz w:val="24"/>
        </w:rPr>
        <w:t>：</w:t>
      </w:r>
      <w:bookmarkEnd w:id="0"/>
      <w:r>
        <w:rPr>
          <w:rFonts w:hint="eastAsia" w:ascii="Times New Roman" w:hAnsi="Times New Roman" w:cs="Times New Roman"/>
          <w:color w:val="auto"/>
          <w:sz w:val="24"/>
        </w:rPr>
        <w:t>嘉善经济技术开发区</w:t>
      </w:r>
      <w:r>
        <w:rPr>
          <w:rFonts w:hint="eastAsia" w:ascii="Times New Roman" w:hAnsi="Times New Roman" w:cs="Times New Roman"/>
          <w:color w:val="auto"/>
          <w:sz w:val="24"/>
          <w:lang w:val="en-US" w:eastAsia="zh-CN"/>
        </w:rPr>
        <w:t>化工集聚区</w:t>
      </w:r>
      <w:r>
        <w:rPr>
          <w:rFonts w:hint="eastAsia" w:ascii="Times New Roman" w:hAnsi="Times New Roman" w:cs="Times New Roman"/>
          <w:color w:val="auto"/>
          <w:sz w:val="24"/>
        </w:rPr>
        <w:t>黄河路32号</w:t>
      </w:r>
    </w:p>
    <w:p w14:paraId="59514C7D">
      <w:pPr>
        <w:bidi w:val="0"/>
        <w:spacing w:line="360" w:lineRule="auto"/>
        <w:ind w:firstLine="480" w:firstLineChars="200"/>
        <w:rPr>
          <w:rFonts w:hint="default" w:ascii="Times New Roman" w:hAnsi="Times New Roman" w:eastAsia="宋体" w:cs="Times New Roman"/>
          <w:color w:val="auto"/>
          <w:sz w:val="24"/>
          <w:lang w:val="en-US" w:eastAsia="zh-CN"/>
        </w:rPr>
      </w:pPr>
      <w:r>
        <w:rPr>
          <w:rFonts w:hint="eastAsia" w:ascii="Times New Roman" w:hAnsi="Times New Roman" w:cs="Times New Roman"/>
          <w:color w:val="auto"/>
          <w:sz w:val="24"/>
          <w:highlight w:val="none"/>
          <w:lang w:val="en-US" w:eastAsia="zh-Hans"/>
        </w:rPr>
        <w:t>联系</w:t>
      </w:r>
      <w:r>
        <w:rPr>
          <w:rFonts w:ascii="Times New Roman" w:hAnsi="Times New Roman" w:cs="Times New Roman"/>
          <w:color w:val="auto"/>
          <w:sz w:val="24"/>
          <w:highlight w:val="none"/>
        </w:rPr>
        <w:t>电话：</w:t>
      </w:r>
      <w:r>
        <w:rPr>
          <w:rFonts w:hint="eastAsia" w:cs="Times New Roman"/>
          <w:color w:val="auto"/>
          <w:sz w:val="24"/>
          <w:highlight w:val="none"/>
          <w:lang w:val="en-US" w:eastAsia="zh-CN"/>
        </w:rPr>
        <w:t>13567363303</w:t>
      </w:r>
      <w:r>
        <w:rPr>
          <w:rFonts w:ascii="Times New Roman" w:hAnsi="Times New Roman" w:cs="Times New Roman"/>
          <w:color w:val="auto"/>
          <w:sz w:val="24"/>
          <w:highlight w:val="none"/>
        </w:rPr>
        <w:t xml:space="preserve">    联系人：</w:t>
      </w:r>
      <w:r>
        <w:rPr>
          <w:rFonts w:hint="eastAsia" w:cs="Times New Roman"/>
          <w:color w:val="auto"/>
          <w:sz w:val="24"/>
          <w:highlight w:val="none"/>
          <w:lang w:val="en-US" w:eastAsia="zh-CN"/>
        </w:rPr>
        <w:t>朱经理</w:t>
      </w:r>
    </w:p>
    <w:p w14:paraId="35398892">
      <w:pPr>
        <w:bidi w:val="0"/>
        <w:spacing w:line="360" w:lineRule="auto"/>
        <w:ind w:firstLine="480" w:firstLineChars="200"/>
        <w:rPr>
          <w:rFonts w:ascii="Times New Roman" w:hAnsi="Times New Roman" w:cs="Times New Roman"/>
          <w:color w:val="auto"/>
          <w:sz w:val="24"/>
          <w:highlight w:val="none"/>
        </w:rPr>
      </w:pPr>
      <w:r>
        <w:rPr>
          <w:rFonts w:hint="eastAsia" w:ascii="Times New Roman" w:hAnsi="Times New Roman" w:cs="Times New Roman"/>
          <w:color w:val="auto"/>
          <w:sz w:val="24"/>
          <w:highlight w:val="none"/>
        </w:rPr>
        <w:t>电子邮箱：info@linglong.com.cn</w:t>
      </w:r>
    </w:p>
    <w:p w14:paraId="7632990E">
      <w:pPr>
        <w:bidi w:val="0"/>
        <w:spacing w:line="360" w:lineRule="auto"/>
        <w:ind w:firstLine="480" w:firstLineChars="200"/>
        <w:rPr>
          <w:rFonts w:ascii="Times New Roman" w:hAnsi="Times New Roman" w:cs="Times New Roman"/>
          <w:b/>
          <w:bCs/>
          <w:sz w:val="24"/>
        </w:rPr>
      </w:pPr>
      <w:r>
        <w:rPr>
          <w:rFonts w:hint="eastAsia" w:ascii="Times New Roman" w:hAnsi="Times New Roman" w:cs="Times New Roman"/>
          <w:b/>
          <w:bCs/>
          <w:sz w:val="24"/>
          <w:lang w:val="en-US" w:eastAsia="zh-CN"/>
        </w:rPr>
        <w:t>四</w:t>
      </w:r>
      <w:r>
        <w:rPr>
          <w:rFonts w:ascii="Times New Roman" w:hAnsi="Times New Roman" w:cs="Times New Roman"/>
          <w:b/>
          <w:bCs/>
          <w:sz w:val="24"/>
        </w:rPr>
        <w:t>、编制单位名称和联系方式</w:t>
      </w:r>
    </w:p>
    <w:p w14:paraId="0EB02147">
      <w:pPr>
        <w:bidi w:val="0"/>
        <w:spacing w:line="360" w:lineRule="auto"/>
        <w:ind w:firstLine="480" w:firstLineChars="20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环评单位：</w:t>
      </w:r>
      <w:r>
        <w:rPr>
          <w:rFonts w:hint="eastAsia" w:ascii="Times New Roman" w:hAnsi="Times New Roman" w:cs="Times New Roman"/>
          <w:sz w:val="24"/>
        </w:rPr>
        <w:t>浙江凯盛环保工程有限公司</w:t>
      </w:r>
    </w:p>
    <w:p w14:paraId="68BA62B2">
      <w:pPr>
        <w:bidi w:val="0"/>
        <w:spacing w:line="360" w:lineRule="auto"/>
        <w:ind w:firstLine="480" w:firstLineChars="20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地址：</w:t>
      </w:r>
      <w:r>
        <w:rPr>
          <w:rFonts w:hint="eastAsia" w:ascii="Times New Roman" w:hAnsi="Times New Roman" w:cs="Times New Roman"/>
          <w:sz w:val="24"/>
        </w:rPr>
        <w:t>浙江省杭州市</w:t>
      </w:r>
      <w:r>
        <w:rPr>
          <w:rFonts w:hint="eastAsia" w:ascii="Times New Roman" w:hAnsi="Times New Roman" w:cs="Times New Roman"/>
          <w:sz w:val="24"/>
          <w:lang w:val="en-US" w:eastAsia="zh-CN"/>
        </w:rPr>
        <w:t>上城区</w:t>
      </w:r>
      <w:r>
        <w:rPr>
          <w:rFonts w:hint="eastAsia" w:ascii="Times New Roman" w:hAnsi="Times New Roman" w:cs="Times New Roman"/>
          <w:sz w:val="24"/>
        </w:rPr>
        <w:t>森禾商务广场A座602室</w:t>
      </w:r>
    </w:p>
    <w:p w14:paraId="7676DA40">
      <w:pPr>
        <w:bidi w:val="0"/>
        <w:spacing w:line="360" w:lineRule="auto"/>
        <w:ind w:firstLine="480" w:firstLineChars="200"/>
        <w:rPr>
          <w:rFonts w:ascii="Times New Roman" w:hAnsi="Times New Roman" w:cs="Times New Roman"/>
          <w:sz w:val="24"/>
        </w:rPr>
      </w:pPr>
      <w:r>
        <w:rPr>
          <w:rFonts w:hint="eastAsia" w:ascii="Times New Roman" w:hAnsi="Times New Roman" w:cs="Times New Roman"/>
          <w:sz w:val="24"/>
          <w:lang w:val="en-US" w:eastAsia="zh-Hans"/>
        </w:rPr>
        <w:t>联系</w:t>
      </w:r>
      <w:r>
        <w:rPr>
          <w:rFonts w:ascii="Times New Roman" w:hAnsi="Times New Roman" w:cs="Times New Roman"/>
          <w:sz w:val="24"/>
        </w:rPr>
        <w:t>电话：</w:t>
      </w:r>
      <w:r>
        <w:rPr>
          <w:rFonts w:hint="eastAsia" w:ascii="Times New Roman" w:hAnsi="Times New Roman" w:cs="Times New Roman"/>
          <w:sz w:val="24"/>
          <w:lang w:val="en-US" w:eastAsia="zh-CN"/>
        </w:rPr>
        <w:t>0571-86099462</w:t>
      </w:r>
      <w:r>
        <w:rPr>
          <w:rFonts w:ascii="Times New Roman" w:hAnsi="Times New Roman" w:cs="Times New Roman"/>
          <w:sz w:val="24"/>
        </w:rPr>
        <w:t xml:space="preserve">    </w:t>
      </w:r>
      <w:r>
        <w:rPr>
          <w:rFonts w:hint="eastAsia" w:ascii="Times New Roman" w:hAnsi="Times New Roman" w:cs="Times New Roman"/>
          <w:sz w:val="24"/>
        </w:rPr>
        <w:t>联系人：周</w:t>
      </w:r>
      <w:r>
        <w:rPr>
          <w:rFonts w:hint="eastAsia" w:ascii="Times New Roman" w:hAnsi="Times New Roman" w:cs="Times New Roman"/>
          <w:sz w:val="24"/>
          <w:lang w:val="en-US" w:eastAsia="zh-Hans"/>
        </w:rPr>
        <w:t>工</w:t>
      </w:r>
      <w:r>
        <w:rPr>
          <w:rFonts w:ascii="Times New Roman" w:hAnsi="Times New Roman" w:cs="Times New Roman"/>
          <w:sz w:val="24"/>
        </w:rPr>
        <w:t xml:space="preserve">        </w:t>
      </w:r>
    </w:p>
    <w:p w14:paraId="41DC69AB">
      <w:pPr>
        <w:bidi w:val="0"/>
        <w:spacing w:line="360" w:lineRule="auto"/>
        <w:ind w:firstLine="480" w:firstLineChars="200"/>
        <w:rPr>
          <w:rFonts w:ascii="Times New Roman" w:hAnsi="Times New Roman" w:cs="Times New Roman"/>
          <w:sz w:val="24"/>
          <w:highlight w:val="none"/>
        </w:rPr>
      </w:pPr>
      <w:r>
        <w:rPr>
          <w:rFonts w:hint="eastAsia" w:ascii="Times New Roman" w:hAnsi="Times New Roman" w:cs="Times New Roman"/>
          <w:sz w:val="24"/>
          <w:highlight w:val="none"/>
        </w:rPr>
        <w:t>电子邮箱：</w:t>
      </w:r>
      <w:r>
        <w:rPr>
          <w:rFonts w:hint="eastAsia" w:ascii="Times New Roman" w:hAnsi="Times New Roman" w:cs="Times New Roman"/>
          <w:sz w:val="24"/>
          <w:highlight w:val="none"/>
          <w:lang w:val="en-US" w:eastAsia="zh-CN"/>
        </w:rPr>
        <w:t>267345331</w:t>
      </w:r>
      <w:r>
        <w:rPr>
          <w:rFonts w:hint="eastAsia" w:ascii="Times New Roman" w:hAnsi="Times New Roman" w:cs="Times New Roman"/>
          <w:sz w:val="24"/>
          <w:highlight w:val="none"/>
        </w:rPr>
        <w:t>@qq.com</w:t>
      </w:r>
    </w:p>
    <w:p w14:paraId="1603463A">
      <w:pPr>
        <w:bidi w:val="0"/>
        <w:spacing w:line="360" w:lineRule="auto"/>
        <w:ind w:firstLine="480" w:firstLineChars="200"/>
        <w:rPr>
          <w:rFonts w:hint="default" w:ascii="Times New Roman" w:hAnsi="Times New Roman" w:cs="Times New Roman"/>
          <w:b/>
          <w:bCs/>
          <w:sz w:val="24"/>
        </w:rPr>
      </w:pPr>
      <w:r>
        <w:rPr>
          <w:rFonts w:hint="eastAsia" w:cs="Times New Roman"/>
          <w:b/>
          <w:bCs/>
          <w:sz w:val="24"/>
          <w:lang w:val="en-US" w:eastAsia="zh-CN"/>
        </w:rPr>
        <w:t>五</w:t>
      </w:r>
      <w:r>
        <w:rPr>
          <w:rFonts w:hint="eastAsia" w:ascii="Times New Roman" w:hAnsi="Times New Roman" w:cs="Times New Roman"/>
          <w:b/>
          <w:bCs/>
          <w:sz w:val="24"/>
          <w:lang w:val="en-US" w:eastAsia="zh-CN"/>
        </w:rPr>
        <w:t>、</w:t>
      </w:r>
      <w:r>
        <w:rPr>
          <w:rFonts w:hint="default" w:ascii="Times New Roman" w:hAnsi="Times New Roman" w:cs="Times New Roman"/>
          <w:b/>
          <w:bCs/>
          <w:sz w:val="24"/>
        </w:rPr>
        <w:t>公众意见表的网络链接</w:t>
      </w:r>
    </w:p>
    <w:p w14:paraId="522505DF">
      <w:pPr>
        <w:bidi w:val="0"/>
        <w:spacing w:line="360" w:lineRule="auto"/>
        <w:ind w:firstLine="240" w:firstLineChars="100"/>
        <w:rPr>
          <w:rFonts w:hint="default" w:ascii="Times New Roman" w:hAnsi="Times New Roman" w:cs="Times New Roman"/>
          <w:color w:val="auto"/>
          <w:sz w:val="24"/>
          <w:lang w:val="en-US"/>
        </w:rPr>
      </w:pPr>
      <w:r>
        <w:rPr>
          <w:rFonts w:hint="default" w:ascii="Times New Roman" w:hAnsi="Times New Roman" w:cs="Times New Roman"/>
          <w:color w:val="auto"/>
          <w:sz w:val="24"/>
          <w:lang w:eastAsia="zh-CN"/>
        </w:rPr>
        <w:t>https://www.mee.gov.cn/xxgk2018/xxgk/xxgk01/201810/t20181024_665329.html</w:t>
      </w:r>
    </w:p>
    <w:p w14:paraId="475515D8">
      <w:pPr>
        <w:bidi w:val="0"/>
        <w:spacing w:line="360" w:lineRule="auto"/>
        <w:ind w:firstLine="480" w:firstLineChars="200"/>
        <w:rPr>
          <w:rFonts w:hint="default" w:ascii="Times New Roman" w:hAnsi="Times New Roman" w:cs="Times New Roman"/>
          <w:b/>
          <w:bCs/>
          <w:sz w:val="24"/>
        </w:rPr>
      </w:pPr>
      <w:r>
        <w:rPr>
          <w:rFonts w:hint="eastAsia" w:cs="Times New Roman"/>
          <w:b/>
          <w:bCs/>
          <w:sz w:val="24"/>
          <w:lang w:val="en-US" w:eastAsia="zh-CN"/>
        </w:rPr>
        <w:t>六</w:t>
      </w:r>
      <w:r>
        <w:rPr>
          <w:rFonts w:hint="eastAsia" w:ascii="Times New Roman" w:hAnsi="Times New Roman" w:cs="Times New Roman"/>
          <w:b/>
          <w:bCs/>
          <w:sz w:val="24"/>
          <w:lang w:val="en-US" w:eastAsia="zh-CN"/>
        </w:rPr>
        <w:t>、</w:t>
      </w:r>
      <w:r>
        <w:rPr>
          <w:rFonts w:hint="default" w:ascii="Times New Roman" w:hAnsi="Times New Roman" w:cs="Times New Roman"/>
          <w:b/>
          <w:bCs/>
          <w:sz w:val="24"/>
        </w:rPr>
        <w:t>公众提出意见的方式和途径</w:t>
      </w:r>
    </w:p>
    <w:p w14:paraId="69C716BB">
      <w:pPr>
        <w:bidi w:val="0"/>
        <w:spacing w:line="360" w:lineRule="auto"/>
        <w:ind w:firstLine="480" w:firstLineChars="200"/>
        <w:rPr>
          <w:rFonts w:hint="eastAsia" w:ascii="Times New Roman" w:hAnsi="Times New Roman" w:cs="Times New Roman"/>
          <w:sz w:val="24"/>
          <w:lang w:eastAsia="zh-CN"/>
        </w:rPr>
      </w:pPr>
      <w:r>
        <w:rPr>
          <w:rFonts w:ascii="Times New Roman" w:hAnsi="Times New Roman" w:cs="Times New Roman"/>
          <w:sz w:val="24"/>
        </w:rPr>
        <w:t>您可以</w:t>
      </w:r>
      <w:r>
        <w:rPr>
          <w:rFonts w:hint="eastAsia" w:ascii="Times New Roman" w:hAnsi="Times New Roman" w:cs="Times New Roman"/>
          <w:sz w:val="24"/>
          <w:lang w:val="en-US" w:eastAsia="zh-CN"/>
        </w:rPr>
        <w:t>通过</w:t>
      </w:r>
      <w:r>
        <w:rPr>
          <w:rFonts w:ascii="Times New Roman" w:hAnsi="Times New Roman" w:cs="Times New Roman"/>
          <w:sz w:val="24"/>
        </w:rPr>
        <w:t>电话、Email等方式</w:t>
      </w:r>
      <w:r>
        <w:rPr>
          <w:rFonts w:hint="eastAsia" w:ascii="Times New Roman" w:hAnsi="Times New Roman" w:cs="Times New Roman"/>
          <w:sz w:val="24"/>
        </w:rPr>
        <w:t>在公示期内将与该建设项目</w:t>
      </w:r>
      <w:r>
        <w:rPr>
          <w:rFonts w:hint="eastAsia" w:cs="Times New Roman"/>
          <w:sz w:val="24"/>
          <w:lang w:val="en-US" w:eastAsia="zh-CN"/>
        </w:rPr>
        <w:t>生态</w:t>
      </w:r>
      <w:r>
        <w:rPr>
          <w:rFonts w:hint="eastAsia" w:ascii="Times New Roman" w:hAnsi="Times New Roman" w:cs="Times New Roman"/>
          <w:sz w:val="24"/>
        </w:rPr>
        <w:t>环境影响有关的意见提交至建设单位</w:t>
      </w:r>
      <w:r>
        <w:rPr>
          <w:rFonts w:hint="eastAsia" w:ascii="Times New Roman" w:hAnsi="Times New Roman" w:cs="Times New Roman"/>
          <w:sz w:val="24"/>
          <w:lang w:val="en-US" w:eastAsia="zh-CN"/>
        </w:rPr>
        <w:t>或者环评单位</w:t>
      </w:r>
      <w:r>
        <w:rPr>
          <w:rFonts w:hint="eastAsia" w:ascii="Times New Roman" w:hAnsi="Times New Roman" w:cs="Times New Roman"/>
          <w:sz w:val="24"/>
          <w:lang w:eastAsia="zh-CN"/>
        </w:rPr>
        <w:t>。</w:t>
      </w:r>
      <w:bookmarkStart w:id="1" w:name="_GoBack"/>
      <w:bookmarkEnd w:id="1"/>
    </w:p>
    <w:p w14:paraId="17C41174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503050405090304"/>
    <w:charset w:val="02"/>
    <w:family w:val="auto"/>
    <w:pitch w:val="default"/>
    <w:sig w:usb0="E0000AFF" w:usb1="00007843" w:usb2="00000001" w:usb3="00000000" w:csb0="400001BF" w:csb1="DFF7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PingFang SC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Tahoma">
    <w:panose1 w:val="020B0604030504040204"/>
    <w:charset w:val="00"/>
    <w:family w:val="auto"/>
    <w:pitch w:val="default"/>
    <w:sig w:usb0="E1002AFF" w:usb1="C000605B" w:usb2="00000029" w:usb3="00000000" w:csb0="200101FF" w:csb1="20280000"/>
  </w:font>
  <w:font w:name="Times New Roman Regular">
    <w:panose1 w:val="02020503050405090304"/>
    <w:charset w:val="00"/>
    <w:family w:val="auto"/>
    <w:pitch w:val="default"/>
    <w:sig w:usb0="E0000AFF" w:usb1="00007843" w:usb2="00000001" w:usb3="00000000" w:csb0="400001BF" w:csb1="DFF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8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B6FB24A0"/>
    <w:rsid w:val="B6FB24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4</TotalTime>
  <ScaleCrop>false</ScaleCrop>
  <LinksUpToDate>false</LinksUpToDate>
  <CharactersWithSpaces>0</CharactersWithSpaces>
  <Application>WPS Office_12.1.26055.26055_F1E327BC-269C-435d-A152-05C5408002CA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2026-09-04T10:43:00Z</dcterms:created>
  <dc:creator>且行且珍惜</dc:creator>
  <cp:lastModifiedBy>且行且珍惜</cp:lastModifiedBy>
  <dcterms:modified xsi:type="dcterms:W3CDTF">2026-09-04T10:48:06Z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2052-12.1.26055.26055</vt:lpwstr>
  </property>
  <property fmtid="{D5CDD505-2E9C-101B-9397-08002B2CF9AE}" pid="3" name="ICV">
    <vt:lpwstr>205EAA0286DFF25860309A6A2CF16586_41</vt:lpwstr>
  </property>
</Properties>
</file>